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52804.xml.htm"/>
      <w:bookmarkStart w:id="1" w:name="kswkform4_17866528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Karen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3438 PEACHTREE ROAD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CARTERS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Supply Chain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54,451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reflects withholding of shares of common stock to satisfy tax withholding obligations resulting from the vesting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Some of these shares are restricted shares that are subject to either time-based vesting or performance-based restrictions.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/s/Derek Swanson,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3162" TargetMode="External"/><Relationship Id="rId5" Type="http://schemas.openxmlformats.org/officeDocument/2006/relationships/hyperlink" Target="http://www.sec.gov/cgi-bin/browse-edgar?action=getcompany&amp;CIK=00010608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610</Words>
  <Characters>3346</Characters>
  <CharactersWithSpaces>3886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