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9454.xml.htm"/>
      <w:bookmarkStart w:id="1" w:name="kswkform4_17864794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Scanlon Emily DeHaven Evert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3438 PEACHTREE ROAD NE, SUITE 1800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CARTERS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8,743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88,725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reflects withholding of shares of common stock to satisfy tax withholding obligations resulting from the vesting of restricted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Some of these shares are restricted shares that are subject to either time-based vesting or performance-based restrictions.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/s/Derek Swanson,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1679" TargetMode="External"/><Relationship Id="rId5" Type="http://schemas.openxmlformats.org/officeDocument/2006/relationships/hyperlink" Target="http://www.sec.gov/cgi-bin/browse-edgar?action=getcompany&amp;CIK=00010608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610</Words>
  <Characters>3353</Characters>
  <CharactersWithSpaces>3894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